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81CD2" w14:textId="77777777" w:rsidR="00C06F33" w:rsidRPr="00C06F33" w:rsidRDefault="00C06F33" w:rsidP="00C06F33">
      <w:pPr>
        <w:spacing w:before="150" w:after="150" w:line="240" w:lineRule="auto"/>
        <w:ind w:left="300" w:right="150"/>
        <w:outlineLvl w:val="0"/>
        <w:rPr>
          <w:rFonts w:ascii="Arial" w:eastAsia="Times New Roman" w:hAnsi="Arial" w:cs="Arial"/>
          <w:b/>
          <w:bCs/>
          <w:color w:val="00006C"/>
          <w:kern w:val="36"/>
          <w:sz w:val="27"/>
          <w:szCs w:val="27"/>
        </w:rPr>
      </w:pPr>
      <w:r w:rsidRPr="00C06F33">
        <w:rPr>
          <w:rFonts w:ascii="Arial" w:eastAsia="Times New Roman" w:hAnsi="Arial" w:cs="Arial"/>
          <w:b/>
          <w:bCs/>
          <w:color w:val="00006C"/>
          <w:kern w:val="36"/>
          <w:sz w:val="27"/>
          <w:szCs w:val="27"/>
        </w:rPr>
        <w:t>Industry Links</w:t>
      </w:r>
    </w:p>
    <w:p w14:paraId="489690C9" w14:textId="77777777" w:rsidR="00C06F33" w:rsidRPr="00C06F33" w:rsidRDefault="00C06F33" w:rsidP="00C06F33">
      <w:pPr>
        <w:spacing w:before="225" w:after="150" w:line="240" w:lineRule="auto"/>
        <w:ind w:left="300" w:right="150"/>
        <w:outlineLvl w:val="1"/>
        <w:rPr>
          <w:rFonts w:ascii="Arial" w:eastAsia="Times New Roman" w:hAnsi="Arial" w:cs="Arial"/>
          <w:b/>
          <w:bCs/>
          <w:color w:val="00009B"/>
          <w:sz w:val="24"/>
          <w:szCs w:val="24"/>
        </w:rPr>
      </w:pPr>
      <w:r w:rsidRPr="00C06F33">
        <w:rPr>
          <w:rFonts w:ascii="Arial" w:eastAsia="Times New Roman" w:hAnsi="Arial" w:cs="Arial"/>
          <w:b/>
          <w:bCs/>
          <w:color w:val="00009B"/>
          <w:sz w:val="24"/>
          <w:szCs w:val="24"/>
        </w:rPr>
        <w:t>Federal Government Agencies</w:t>
      </w:r>
    </w:p>
    <w:p w14:paraId="533D4975" w14:textId="77777777" w:rsidR="00C06F33" w:rsidRPr="00C06F33" w:rsidRDefault="00861B91" w:rsidP="00C06F33">
      <w:pPr>
        <w:numPr>
          <w:ilvl w:val="0"/>
          <w:numId w:val="1"/>
        </w:numPr>
        <w:spacing w:before="100" w:beforeAutospacing="1" w:after="100" w:afterAutospacing="1" w:line="300" w:lineRule="atLeast"/>
        <w:ind w:left="900" w:right="450"/>
        <w:rPr>
          <w:rFonts w:ascii="Arial" w:eastAsia="Times New Roman" w:hAnsi="Arial" w:cs="Arial"/>
          <w:color w:val="000000"/>
          <w:sz w:val="21"/>
          <w:szCs w:val="21"/>
        </w:rPr>
      </w:pPr>
      <w:hyperlink r:id="rId5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Alcohol and Tobacco Tax and Trade Bureau (TTB)</w:t>
        </w:r>
      </w:hyperlink>
    </w:p>
    <w:p w14:paraId="7137F08E" w14:textId="77777777" w:rsidR="00C06F33" w:rsidRPr="00C06F33" w:rsidRDefault="00861B91" w:rsidP="00C06F33">
      <w:pPr>
        <w:numPr>
          <w:ilvl w:val="0"/>
          <w:numId w:val="1"/>
        </w:numPr>
        <w:spacing w:before="100" w:beforeAutospacing="1" w:after="100" w:afterAutospacing="1" w:line="300" w:lineRule="atLeast"/>
        <w:ind w:left="900" w:right="450"/>
        <w:rPr>
          <w:rFonts w:ascii="Arial" w:eastAsia="Times New Roman" w:hAnsi="Arial" w:cs="Arial"/>
          <w:color w:val="000000"/>
          <w:sz w:val="21"/>
          <w:szCs w:val="21"/>
        </w:rPr>
      </w:pPr>
      <w:hyperlink r:id="rId6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Consumer Product Safety Commission</w:t>
        </w:r>
      </w:hyperlink>
    </w:p>
    <w:p w14:paraId="0A147CBD" w14:textId="77777777" w:rsidR="00C06F33" w:rsidRPr="00C06F33" w:rsidRDefault="00861B91" w:rsidP="00C06F33">
      <w:pPr>
        <w:numPr>
          <w:ilvl w:val="0"/>
          <w:numId w:val="1"/>
        </w:numPr>
        <w:spacing w:before="100" w:beforeAutospacing="1" w:after="100" w:afterAutospacing="1" w:line="300" w:lineRule="atLeast"/>
        <w:ind w:left="900" w:right="450"/>
        <w:rPr>
          <w:rFonts w:ascii="Arial" w:eastAsia="Times New Roman" w:hAnsi="Arial" w:cs="Arial"/>
          <w:color w:val="000000"/>
          <w:sz w:val="21"/>
          <w:szCs w:val="21"/>
        </w:rPr>
      </w:pPr>
      <w:hyperlink r:id="rId7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Customs Border and Protection</w:t>
        </w:r>
      </w:hyperlink>
    </w:p>
    <w:p w14:paraId="4F020998" w14:textId="77777777" w:rsidR="00C06F33" w:rsidRPr="00C06F33" w:rsidRDefault="00861B91" w:rsidP="00C06F33">
      <w:pPr>
        <w:numPr>
          <w:ilvl w:val="1"/>
          <w:numId w:val="1"/>
        </w:numPr>
        <w:spacing w:before="100" w:beforeAutospacing="1" w:after="100" w:afterAutospacing="1" w:line="300" w:lineRule="atLeast"/>
        <w:ind w:left="1620" w:right="900"/>
        <w:rPr>
          <w:rFonts w:ascii="Arial" w:eastAsia="Times New Roman" w:hAnsi="Arial" w:cs="Arial"/>
          <w:color w:val="000000"/>
          <w:sz w:val="21"/>
          <w:szCs w:val="21"/>
        </w:rPr>
      </w:pPr>
      <w:hyperlink r:id="rId8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Customs Rulings Online Search System (CROSS)</w:t>
        </w:r>
      </w:hyperlink>
    </w:p>
    <w:p w14:paraId="1C36E922" w14:textId="77777777" w:rsidR="00C06F33" w:rsidRPr="00C06F33" w:rsidRDefault="00861B91" w:rsidP="00C06F33">
      <w:pPr>
        <w:numPr>
          <w:ilvl w:val="1"/>
          <w:numId w:val="1"/>
        </w:numPr>
        <w:spacing w:before="100" w:beforeAutospacing="1" w:after="100" w:afterAutospacing="1" w:line="300" w:lineRule="atLeast"/>
        <w:ind w:left="1620" w:right="900"/>
        <w:rPr>
          <w:rFonts w:ascii="Arial" w:eastAsia="Times New Roman" w:hAnsi="Arial" w:cs="Arial"/>
          <w:color w:val="000000"/>
          <w:sz w:val="21"/>
          <w:szCs w:val="21"/>
        </w:rPr>
      </w:pPr>
      <w:hyperlink r:id="rId9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CBP Forms</w:t>
        </w:r>
      </w:hyperlink>
    </w:p>
    <w:p w14:paraId="019A79D3" w14:textId="77777777" w:rsidR="00C06F33" w:rsidRPr="00C06F33" w:rsidRDefault="00861B91" w:rsidP="00C06F33">
      <w:pPr>
        <w:numPr>
          <w:ilvl w:val="0"/>
          <w:numId w:val="1"/>
        </w:numPr>
        <w:spacing w:before="100" w:beforeAutospacing="1" w:after="100" w:afterAutospacing="1" w:line="300" w:lineRule="atLeast"/>
        <w:ind w:left="900" w:right="450"/>
        <w:rPr>
          <w:rFonts w:ascii="Arial" w:eastAsia="Times New Roman" w:hAnsi="Arial" w:cs="Arial"/>
          <w:color w:val="000000"/>
          <w:sz w:val="21"/>
          <w:szCs w:val="21"/>
        </w:rPr>
      </w:pPr>
      <w:hyperlink r:id="rId10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Department of Commerce</w:t>
        </w:r>
      </w:hyperlink>
    </w:p>
    <w:p w14:paraId="1E40372C" w14:textId="77777777" w:rsidR="00C06F33" w:rsidRPr="00C06F33" w:rsidRDefault="00861B91" w:rsidP="00C06F33">
      <w:pPr>
        <w:numPr>
          <w:ilvl w:val="1"/>
          <w:numId w:val="1"/>
        </w:numPr>
        <w:spacing w:before="100" w:beforeAutospacing="1" w:after="100" w:afterAutospacing="1" w:line="300" w:lineRule="atLeast"/>
        <w:ind w:left="1620" w:right="900"/>
        <w:rPr>
          <w:rFonts w:ascii="Arial" w:eastAsia="Times New Roman" w:hAnsi="Arial" w:cs="Arial"/>
          <w:color w:val="000000"/>
          <w:sz w:val="21"/>
          <w:szCs w:val="21"/>
        </w:rPr>
      </w:pPr>
      <w:hyperlink r:id="rId11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Steel Import Monitoring and Analysis (SIMA) System</w:t>
        </w:r>
      </w:hyperlink>
    </w:p>
    <w:p w14:paraId="20914A36" w14:textId="77777777" w:rsidR="00C06F33" w:rsidRPr="00C06F33" w:rsidRDefault="00861B91" w:rsidP="00C06F33">
      <w:pPr>
        <w:numPr>
          <w:ilvl w:val="0"/>
          <w:numId w:val="1"/>
        </w:numPr>
        <w:spacing w:before="100" w:beforeAutospacing="1" w:after="100" w:afterAutospacing="1" w:line="300" w:lineRule="atLeast"/>
        <w:ind w:left="900" w:right="450"/>
        <w:rPr>
          <w:rFonts w:ascii="Arial" w:eastAsia="Times New Roman" w:hAnsi="Arial" w:cs="Arial"/>
          <w:color w:val="000000"/>
          <w:sz w:val="21"/>
          <w:szCs w:val="21"/>
        </w:rPr>
      </w:pPr>
      <w:hyperlink r:id="rId12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Environmental Protection Agency</w:t>
        </w:r>
      </w:hyperlink>
    </w:p>
    <w:p w14:paraId="00D8B394" w14:textId="77777777" w:rsidR="00C06F33" w:rsidRPr="00C06F33" w:rsidRDefault="00861B91" w:rsidP="00C06F33">
      <w:pPr>
        <w:numPr>
          <w:ilvl w:val="1"/>
          <w:numId w:val="1"/>
        </w:numPr>
        <w:spacing w:before="100" w:beforeAutospacing="1" w:after="100" w:afterAutospacing="1" w:line="300" w:lineRule="atLeast"/>
        <w:ind w:left="1620" w:right="900"/>
        <w:rPr>
          <w:rFonts w:ascii="Arial" w:eastAsia="Times New Roman" w:hAnsi="Arial" w:cs="Arial"/>
          <w:color w:val="000000"/>
          <w:sz w:val="21"/>
          <w:szCs w:val="21"/>
        </w:rPr>
      </w:pPr>
      <w:hyperlink r:id="rId13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Importing Vehicles and Engines</w:t>
        </w:r>
      </w:hyperlink>
    </w:p>
    <w:p w14:paraId="146DE835" w14:textId="77777777" w:rsidR="00C06F33" w:rsidRPr="00C06F33" w:rsidRDefault="00861B91" w:rsidP="00C06F33">
      <w:pPr>
        <w:numPr>
          <w:ilvl w:val="0"/>
          <w:numId w:val="1"/>
        </w:numPr>
        <w:spacing w:before="100" w:beforeAutospacing="1" w:after="100" w:afterAutospacing="1" w:line="300" w:lineRule="atLeast"/>
        <w:ind w:left="900" w:right="450"/>
        <w:rPr>
          <w:rFonts w:ascii="Arial" w:eastAsia="Times New Roman" w:hAnsi="Arial" w:cs="Arial"/>
          <w:color w:val="000000"/>
          <w:sz w:val="21"/>
          <w:szCs w:val="21"/>
        </w:rPr>
      </w:pPr>
      <w:hyperlink r:id="rId14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Federal Communications Commission</w:t>
        </w:r>
      </w:hyperlink>
    </w:p>
    <w:p w14:paraId="5771F443" w14:textId="77777777" w:rsidR="00C06F33" w:rsidRPr="00C06F33" w:rsidRDefault="00861B91" w:rsidP="00C06F33">
      <w:pPr>
        <w:numPr>
          <w:ilvl w:val="0"/>
          <w:numId w:val="1"/>
        </w:numPr>
        <w:spacing w:before="100" w:beforeAutospacing="1" w:after="100" w:afterAutospacing="1" w:line="300" w:lineRule="atLeast"/>
        <w:ind w:left="900" w:right="450"/>
        <w:rPr>
          <w:rFonts w:ascii="Arial" w:eastAsia="Times New Roman" w:hAnsi="Arial" w:cs="Arial"/>
          <w:color w:val="000000"/>
          <w:sz w:val="21"/>
          <w:szCs w:val="21"/>
        </w:rPr>
      </w:pPr>
      <w:hyperlink r:id="rId15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Food and Drug Administration</w:t>
        </w:r>
      </w:hyperlink>
    </w:p>
    <w:p w14:paraId="49B4821C" w14:textId="77777777" w:rsidR="00C06F33" w:rsidRPr="00C06F33" w:rsidRDefault="00861B91" w:rsidP="00C06F33">
      <w:pPr>
        <w:numPr>
          <w:ilvl w:val="0"/>
          <w:numId w:val="1"/>
        </w:numPr>
        <w:spacing w:before="100" w:beforeAutospacing="1" w:after="100" w:afterAutospacing="1" w:line="300" w:lineRule="atLeast"/>
        <w:ind w:left="900" w:right="450"/>
        <w:rPr>
          <w:rFonts w:ascii="Arial" w:eastAsia="Times New Roman" w:hAnsi="Arial" w:cs="Arial"/>
          <w:color w:val="000000"/>
          <w:sz w:val="21"/>
          <w:szCs w:val="21"/>
        </w:rPr>
      </w:pPr>
      <w:hyperlink r:id="rId16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U.S. Department of Agriculture (USDA)</w:t>
        </w:r>
      </w:hyperlink>
    </w:p>
    <w:p w14:paraId="2CF048DC" w14:textId="77777777" w:rsidR="00C06F33" w:rsidRPr="00C06F33" w:rsidRDefault="00861B91" w:rsidP="00C06F33">
      <w:pPr>
        <w:numPr>
          <w:ilvl w:val="1"/>
          <w:numId w:val="1"/>
        </w:numPr>
        <w:spacing w:before="100" w:beforeAutospacing="1" w:after="100" w:afterAutospacing="1" w:line="300" w:lineRule="atLeast"/>
        <w:ind w:left="1620" w:right="900"/>
        <w:rPr>
          <w:rFonts w:ascii="Arial" w:eastAsia="Times New Roman" w:hAnsi="Arial" w:cs="Arial"/>
          <w:color w:val="000000"/>
          <w:sz w:val="21"/>
          <w:szCs w:val="21"/>
        </w:rPr>
      </w:pPr>
      <w:hyperlink r:id="rId17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Lacey Act</w:t>
        </w:r>
      </w:hyperlink>
    </w:p>
    <w:p w14:paraId="1927EDDA" w14:textId="77777777" w:rsidR="00C06F33" w:rsidRPr="00C06F33" w:rsidRDefault="00861B91" w:rsidP="00C06F33">
      <w:pPr>
        <w:numPr>
          <w:ilvl w:val="1"/>
          <w:numId w:val="1"/>
        </w:numPr>
        <w:spacing w:before="100" w:beforeAutospacing="1" w:after="100" w:afterAutospacing="1" w:line="300" w:lineRule="atLeast"/>
        <w:ind w:left="1620" w:right="900"/>
        <w:rPr>
          <w:rFonts w:ascii="Arial" w:eastAsia="Times New Roman" w:hAnsi="Arial" w:cs="Arial"/>
          <w:color w:val="000000"/>
          <w:sz w:val="21"/>
          <w:szCs w:val="21"/>
        </w:rPr>
      </w:pPr>
      <w:hyperlink r:id="rId18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Lacey Act Amendment: Complete List of Questions and Answers</w:t>
        </w:r>
      </w:hyperlink>
    </w:p>
    <w:p w14:paraId="2BDC7413" w14:textId="77777777" w:rsidR="00C06F33" w:rsidRPr="00C06F33" w:rsidRDefault="00861B91" w:rsidP="00C06F33">
      <w:pPr>
        <w:numPr>
          <w:ilvl w:val="1"/>
          <w:numId w:val="1"/>
        </w:numPr>
        <w:spacing w:before="100" w:beforeAutospacing="1" w:after="100" w:afterAutospacing="1" w:line="300" w:lineRule="atLeast"/>
        <w:ind w:left="1620" w:right="900"/>
        <w:rPr>
          <w:rFonts w:ascii="Arial" w:eastAsia="Times New Roman" w:hAnsi="Arial" w:cs="Arial"/>
          <w:color w:val="000000"/>
          <w:sz w:val="21"/>
          <w:szCs w:val="21"/>
        </w:rPr>
      </w:pPr>
      <w:hyperlink r:id="rId19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Lacey Act Primer</w:t>
        </w:r>
      </w:hyperlink>
    </w:p>
    <w:p w14:paraId="435DD95D" w14:textId="77777777" w:rsidR="00C06F33" w:rsidRPr="00C06F33" w:rsidRDefault="00C06F33" w:rsidP="00C06F33">
      <w:pPr>
        <w:spacing w:before="225" w:after="150" w:line="240" w:lineRule="auto"/>
        <w:ind w:left="300" w:right="150"/>
        <w:outlineLvl w:val="1"/>
        <w:rPr>
          <w:rFonts w:ascii="Arial" w:eastAsia="Times New Roman" w:hAnsi="Arial" w:cs="Arial"/>
          <w:b/>
          <w:bCs/>
          <w:color w:val="00009B"/>
          <w:sz w:val="24"/>
          <w:szCs w:val="24"/>
        </w:rPr>
      </w:pPr>
      <w:r w:rsidRPr="00C06F33">
        <w:rPr>
          <w:rFonts w:ascii="Arial" w:eastAsia="Times New Roman" w:hAnsi="Arial" w:cs="Arial"/>
          <w:b/>
          <w:bCs/>
          <w:color w:val="00009B"/>
          <w:sz w:val="24"/>
          <w:szCs w:val="24"/>
        </w:rPr>
        <w:t>IATA Carnet information</w:t>
      </w:r>
    </w:p>
    <w:p w14:paraId="0268A42C" w14:textId="77777777" w:rsidR="00C06F33" w:rsidRPr="00C06F33" w:rsidRDefault="00861B91" w:rsidP="00C06F33">
      <w:pPr>
        <w:numPr>
          <w:ilvl w:val="0"/>
          <w:numId w:val="2"/>
        </w:numPr>
        <w:spacing w:before="100" w:beforeAutospacing="1" w:after="100" w:afterAutospacing="1" w:line="300" w:lineRule="atLeast"/>
        <w:ind w:left="900" w:right="450"/>
        <w:rPr>
          <w:rFonts w:ascii="Arial" w:eastAsia="Times New Roman" w:hAnsi="Arial" w:cs="Arial"/>
          <w:color w:val="000000"/>
          <w:sz w:val="21"/>
          <w:szCs w:val="21"/>
        </w:rPr>
      </w:pPr>
      <w:hyperlink r:id="rId20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Carnet Service Bureaus (CSB)</w:t>
        </w:r>
      </w:hyperlink>
    </w:p>
    <w:p w14:paraId="036EE83B" w14:textId="77777777" w:rsidR="00C06F33" w:rsidRPr="00C06F33" w:rsidRDefault="00861B91" w:rsidP="00C06F33">
      <w:pPr>
        <w:numPr>
          <w:ilvl w:val="0"/>
          <w:numId w:val="2"/>
        </w:numPr>
        <w:spacing w:before="100" w:beforeAutospacing="1" w:after="100" w:afterAutospacing="1" w:line="300" w:lineRule="atLeast"/>
        <w:ind w:left="900" w:right="450"/>
        <w:rPr>
          <w:rFonts w:ascii="Arial" w:eastAsia="Times New Roman" w:hAnsi="Arial" w:cs="Arial"/>
          <w:color w:val="000000"/>
          <w:sz w:val="21"/>
          <w:szCs w:val="21"/>
        </w:rPr>
      </w:pPr>
      <w:hyperlink r:id="rId21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Online Carnet Application</w:t>
        </w:r>
      </w:hyperlink>
    </w:p>
    <w:p w14:paraId="50CFD469" w14:textId="77777777" w:rsidR="00C06F33" w:rsidRPr="00C06F33" w:rsidRDefault="00861B91" w:rsidP="00C06F33">
      <w:pPr>
        <w:numPr>
          <w:ilvl w:val="0"/>
          <w:numId w:val="2"/>
        </w:numPr>
        <w:spacing w:before="100" w:beforeAutospacing="1" w:after="100" w:afterAutospacing="1" w:line="300" w:lineRule="atLeast"/>
        <w:ind w:left="900" w:right="450"/>
        <w:rPr>
          <w:rFonts w:ascii="Arial" w:eastAsia="Times New Roman" w:hAnsi="Arial" w:cs="Arial"/>
          <w:color w:val="000000"/>
          <w:sz w:val="21"/>
          <w:szCs w:val="21"/>
        </w:rPr>
      </w:pPr>
      <w:hyperlink r:id="rId22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Online Registration Form</w:t>
        </w:r>
      </w:hyperlink>
    </w:p>
    <w:p w14:paraId="50149AB9" w14:textId="77777777" w:rsidR="00C06F33" w:rsidRPr="00C06F33" w:rsidRDefault="00C06F33" w:rsidP="00C06F33">
      <w:pPr>
        <w:spacing w:before="225" w:after="150" w:line="240" w:lineRule="auto"/>
        <w:ind w:left="300" w:right="150"/>
        <w:outlineLvl w:val="1"/>
        <w:rPr>
          <w:rFonts w:ascii="Arial" w:eastAsia="Times New Roman" w:hAnsi="Arial" w:cs="Arial"/>
          <w:b/>
          <w:bCs/>
          <w:color w:val="00009B"/>
          <w:sz w:val="24"/>
          <w:szCs w:val="24"/>
        </w:rPr>
      </w:pPr>
      <w:r w:rsidRPr="00C06F33">
        <w:rPr>
          <w:rFonts w:ascii="Arial" w:eastAsia="Times New Roman" w:hAnsi="Arial" w:cs="Arial"/>
          <w:b/>
          <w:bCs/>
          <w:color w:val="00009B"/>
          <w:sz w:val="24"/>
          <w:szCs w:val="24"/>
        </w:rPr>
        <w:t>Industry Associations and Initiatives</w:t>
      </w:r>
    </w:p>
    <w:p w14:paraId="41808CEA" w14:textId="77777777" w:rsidR="00C06F33" w:rsidRPr="00C06F33" w:rsidRDefault="00861B91" w:rsidP="00C06F33">
      <w:pPr>
        <w:numPr>
          <w:ilvl w:val="0"/>
          <w:numId w:val="3"/>
        </w:numPr>
        <w:spacing w:before="100" w:beforeAutospacing="1" w:after="100" w:afterAutospacing="1" w:line="300" w:lineRule="atLeast"/>
        <w:ind w:left="900" w:right="450"/>
        <w:rPr>
          <w:rFonts w:ascii="Arial" w:eastAsia="Times New Roman" w:hAnsi="Arial" w:cs="Arial"/>
          <w:color w:val="000000"/>
          <w:sz w:val="21"/>
          <w:szCs w:val="21"/>
        </w:rPr>
      </w:pPr>
      <w:hyperlink r:id="rId23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International Air Transport Association (IATA)</w:t>
        </w:r>
      </w:hyperlink>
    </w:p>
    <w:p w14:paraId="7BAAC173" w14:textId="77777777" w:rsidR="00C06F33" w:rsidRPr="00C06F33" w:rsidRDefault="00861B91" w:rsidP="00C06F33">
      <w:pPr>
        <w:numPr>
          <w:ilvl w:val="0"/>
          <w:numId w:val="3"/>
        </w:numPr>
        <w:spacing w:before="100" w:beforeAutospacing="1" w:after="100" w:afterAutospacing="1" w:line="300" w:lineRule="atLeast"/>
        <w:ind w:left="900" w:right="450"/>
        <w:rPr>
          <w:rFonts w:ascii="Arial" w:eastAsia="Times New Roman" w:hAnsi="Arial" w:cs="Arial"/>
          <w:color w:val="000000"/>
          <w:sz w:val="21"/>
          <w:szCs w:val="21"/>
        </w:rPr>
      </w:pPr>
      <w:hyperlink r:id="rId24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Customs-Trade Partnership Against Terrorism (C-TPAT)</w:t>
        </w:r>
      </w:hyperlink>
    </w:p>
    <w:p w14:paraId="60CC4DD0" w14:textId="77777777" w:rsidR="00C06F33" w:rsidRPr="00C06F33" w:rsidRDefault="00861B91" w:rsidP="00C06F33">
      <w:pPr>
        <w:numPr>
          <w:ilvl w:val="0"/>
          <w:numId w:val="3"/>
        </w:numPr>
        <w:spacing w:before="100" w:beforeAutospacing="1" w:after="100" w:afterAutospacing="1" w:line="300" w:lineRule="atLeast"/>
        <w:ind w:left="900" w:right="450"/>
        <w:rPr>
          <w:rFonts w:ascii="Arial" w:eastAsia="Times New Roman" w:hAnsi="Arial" w:cs="Arial"/>
          <w:color w:val="000000"/>
          <w:sz w:val="21"/>
          <w:szCs w:val="21"/>
        </w:rPr>
      </w:pPr>
      <w:hyperlink r:id="rId25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National Customs Brokers &amp; Forwarders Association of America (NCBFFA)</w:t>
        </w:r>
      </w:hyperlink>
    </w:p>
    <w:p w14:paraId="18D21A47" w14:textId="77777777" w:rsidR="00C06F33" w:rsidRPr="00C06F33" w:rsidRDefault="00C06F33" w:rsidP="00C06F33">
      <w:pPr>
        <w:spacing w:before="225" w:after="150" w:line="240" w:lineRule="auto"/>
        <w:ind w:left="300" w:right="150"/>
        <w:outlineLvl w:val="1"/>
        <w:rPr>
          <w:rFonts w:ascii="Arial" w:eastAsia="Times New Roman" w:hAnsi="Arial" w:cs="Arial"/>
          <w:b/>
          <w:bCs/>
          <w:color w:val="00009B"/>
          <w:sz w:val="24"/>
          <w:szCs w:val="24"/>
        </w:rPr>
      </w:pPr>
      <w:r w:rsidRPr="00C06F33">
        <w:rPr>
          <w:rFonts w:ascii="Arial" w:eastAsia="Times New Roman" w:hAnsi="Arial" w:cs="Arial"/>
          <w:b/>
          <w:bCs/>
          <w:color w:val="00009B"/>
          <w:sz w:val="24"/>
          <w:szCs w:val="24"/>
        </w:rPr>
        <w:t>Additional Information</w:t>
      </w:r>
    </w:p>
    <w:p w14:paraId="4F46D6FB" w14:textId="77777777" w:rsidR="00C06F33" w:rsidRPr="00C06F33" w:rsidRDefault="00861B91" w:rsidP="00C06F33">
      <w:pPr>
        <w:numPr>
          <w:ilvl w:val="0"/>
          <w:numId w:val="4"/>
        </w:numPr>
        <w:spacing w:before="100" w:beforeAutospacing="1" w:after="100" w:afterAutospacing="1" w:line="300" w:lineRule="atLeast"/>
        <w:ind w:left="900" w:right="450"/>
        <w:rPr>
          <w:rFonts w:ascii="Arial" w:eastAsia="Times New Roman" w:hAnsi="Arial" w:cs="Arial"/>
          <w:color w:val="000000"/>
          <w:sz w:val="21"/>
          <w:szCs w:val="21"/>
        </w:rPr>
      </w:pPr>
      <w:hyperlink r:id="rId26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Cargo Tra</w:t>
        </w:r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c</w:t>
        </w:r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king</w:t>
        </w:r>
      </w:hyperlink>
    </w:p>
    <w:p w14:paraId="6BB23612" w14:textId="77777777" w:rsidR="00C06F33" w:rsidRPr="00C06F33" w:rsidRDefault="00861B91" w:rsidP="00C06F33">
      <w:pPr>
        <w:numPr>
          <w:ilvl w:val="0"/>
          <w:numId w:val="4"/>
        </w:numPr>
        <w:spacing w:before="100" w:beforeAutospacing="1" w:after="100" w:afterAutospacing="1" w:line="300" w:lineRule="atLeast"/>
        <w:ind w:left="900" w:right="450"/>
        <w:rPr>
          <w:rFonts w:ascii="Arial" w:eastAsia="Times New Roman" w:hAnsi="Arial" w:cs="Arial"/>
          <w:color w:val="000000"/>
          <w:sz w:val="21"/>
          <w:szCs w:val="21"/>
        </w:rPr>
      </w:pPr>
      <w:hyperlink r:id="rId27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Currency E</w:t>
        </w:r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x</w:t>
        </w:r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change</w:t>
        </w:r>
      </w:hyperlink>
    </w:p>
    <w:p w14:paraId="2ED1370B" w14:textId="77777777" w:rsidR="00C06F33" w:rsidRPr="00C06F33" w:rsidRDefault="00861B91" w:rsidP="00C06F33">
      <w:pPr>
        <w:numPr>
          <w:ilvl w:val="0"/>
          <w:numId w:val="4"/>
        </w:numPr>
        <w:spacing w:before="100" w:beforeAutospacing="1" w:after="100" w:afterAutospacing="1" w:line="300" w:lineRule="atLeast"/>
        <w:ind w:left="900" w:right="450"/>
        <w:rPr>
          <w:rFonts w:ascii="Arial" w:eastAsia="Times New Roman" w:hAnsi="Arial" w:cs="Arial"/>
          <w:color w:val="000000"/>
          <w:sz w:val="21"/>
          <w:szCs w:val="21"/>
        </w:rPr>
      </w:pPr>
      <w:hyperlink r:id="rId28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Metric Conversion Calcu</w:t>
        </w:r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l</w:t>
        </w:r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ator</w:t>
        </w:r>
      </w:hyperlink>
    </w:p>
    <w:p w14:paraId="2B39670E" w14:textId="77777777" w:rsidR="00C06F33" w:rsidRPr="00C06F33" w:rsidRDefault="00861B91" w:rsidP="00C06F33">
      <w:pPr>
        <w:numPr>
          <w:ilvl w:val="0"/>
          <w:numId w:val="4"/>
        </w:numPr>
        <w:spacing w:before="100" w:beforeAutospacing="1" w:after="100" w:afterAutospacing="1" w:line="300" w:lineRule="atLeast"/>
        <w:ind w:left="900" w:right="450"/>
        <w:rPr>
          <w:rFonts w:ascii="Arial" w:eastAsia="Times New Roman" w:hAnsi="Arial" w:cs="Arial"/>
          <w:color w:val="000000"/>
          <w:sz w:val="21"/>
          <w:szCs w:val="21"/>
        </w:rPr>
      </w:pPr>
      <w:hyperlink r:id="rId29" w:tgtFrame="_blank" w:history="1"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Trade &amp; Ship</w:t>
        </w:r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p</w:t>
        </w:r>
        <w:r w:rsidR="00C06F33" w:rsidRPr="00C06F33">
          <w:rPr>
            <w:rFonts w:ascii="Arial" w:eastAsia="Times New Roman" w:hAnsi="Arial" w:cs="Arial"/>
            <w:b/>
            <w:bCs/>
            <w:color w:val="47637B"/>
            <w:sz w:val="21"/>
            <w:szCs w:val="21"/>
            <w:u w:val="single"/>
          </w:rPr>
          <w:t>ing Terms Glossary</w:t>
        </w:r>
      </w:hyperlink>
    </w:p>
    <w:p w14:paraId="5433578E" w14:textId="36A6F8E5" w:rsidR="00C06F33" w:rsidRPr="00C06F33" w:rsidRDefault="00C06F33" w:rsidP="00C06F33">
      <w:pPr>
        <w:spacing w:after="150" w:line="300" w:lineRule="atLeast"/>
        <w:ind w:left="300" w:right="300"/>
        <w:rPr>
          <w:rFonts w:ascii="Arial" w:eastAsia="Times New Roman" w:hAnsi="Arial" w:cs="Arial"/>
          <w:color w:val="000000"/>
          <w:sz w:val="21"/>
          <w:szCs w:val="21"/>
        </w:rPr>
      </w:pPr>
      <w:r w:rsidRPr="00C06F33">
        <w:rPr>
          <w:rFonts w:ascii="Arial" w:eastAsia="Times New Roman" w:hAnsi="Arial" w:cs="Arial"/>
          <w:color w:val="000000"/>
          <w:sz w:val="21"/>
          <w:szCs w:val="21"/>
        </w:rPr>
        <w:t>Please call C</w:t>
      </w:r>
      <w:r w:rsidR="00861B91">
        <w:rPr>
          <w:rFonts w:ascii="Arial" w:eastAsia="Times New Roman" w:hAnsi="Arial" w:cs="Arial"/>
          <w:color w:val="000000"/>
          <w:sz w:val="21"/>
          <w:szCs w:val="21"/>
        </w:rPr>
        <w:t xml:space="preserve">STI </w:t>
      </w:r>
      <w:r w:rsidRPr="00C06F33">
        <w:rPr>
          <w:rFonts w:ascii="Arial" w:eastAsia="Times New Roman" w:hAnsi="Arial" w:cs="Arial"/>
          <w:color w:val="000000"/>
          <w:sz w:val="21"/>
          <w:szCs w:val="21"/>
        </w:rPr>
        <w:t>for assistance:</w:t>
      </w:r>
    </w:p>
    <w:p w14:paraId="10A8FE58" w14:textId="77777777" w:rsidR="0012510F" w:rsidRDefault="0012510F"/>
    <w:sectPr w:rsidR="00125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722CD"/>
    <w:multiLevelType w:val="multilevel"/>
    <w:tmpl w:val="91C6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C040F"/>
    <w:multiLevelType w:val="multilevel"/>
    <w:tmpl w:val="D114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B6A7E"/>
    <w:multiLevelType w:val="multilevel"/>
    <w:tmpl w:val="67EC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592161"/>
    <w:multiLevelType w:val="multilevel"/>
    <w:tmpl w:val="6A02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33"/>
    <w:rsid w:val="0012510F"/>
    <w:rsid w:val="00861B91"/>
    <w:rsid w:val="00C0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1108B"/>
  <w15:chartTrackingRefBased/>
  <w15:docId w15:val="{9E06F8A2-8C33-459B-ACA4-EDBCEDCA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85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lings.cbp.gov/" TargetMode="External"/><Relationship Id="rId13" Type="http://schemas.openxmlformats.org/officeDocument/2006/relationships/hyperlink" Target="http://www.epa.gov/otaq/imports" TargetMode="External"/><Relationship Id="rId18" Type="http://schemas.openxmlformats.org/officeDocument/2006/relationships/hyperlink" Target="http://www.aphis.usda.gov/plant_health/lacey_act/downloads/faq.pdf" TargetMode="External"/><Relationship Id="rId26" Type="http://schemas.openxmlformats.org/officeDocument/2006/relationships/hyperlink" Target="http://www.schednet.com/home/index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arnetonline.org/" TargetMode="External"/><Relationship Id="rId7" Type="http://schemas.openxmlformats.org/officeDocument/2006/relationships/hyperlink" Target="http://www.cbp.gov/" TargetMode="External"/><Relationship Id="rId12" Type="http://schemas.openxmlformats.org/officeDocument/2006/relationships/hyperlink" Target="http://www.epa.gov/" TargetMode="External"/><Relationship Id="rId17" Type="http://schemas.openxmlformats.org/officeDocument/2006/relationships/hyperlink" Target="http://www.aphis.usda.gov/plant_health/lacey_act/index.shtml" TargetMode="External"/><Relationship Id="rId25" Type="http://schemas.openxmlformats.org/officeDocument/2006/relationships/hyperlink" Target="http://www.ncbfaa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sda.gov/" TargetMode="External"/><Relationship Id="rId20" Type="http://schemas.openxmlformats.org/officeDocument/2006/relationships/hyperlink" Target="http://www.atacarnetoffices.org/" TargetMode="External"/><Relationship Id="rId29" Type="http://schemas.openxmlformats.org/officeDocument/2006/relationships/hyperlink" Target="http://www.tradeport.org/index.php/library/trade-units-and-term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psc.gov/" TargetMode="External"/><Relationship Id="rId11" Type="http://schemas.openxmlformats.org/officeDocument/2006/relationships/hyperlink" Target="http://www.ia.ita.doc.gov/steel/license/index.html" TargetMode="External"/><Relationship Id="rId24" Type="http://schemas.openxmlformats.org/officeDocument/2006/relationships/hyperlink" Target="http://www.cbp.gov/xp/cgov/trade/cargo_security/ctpat/" TargetMode="External"/><Relationship Id="rId5" Type="http://schemas.openxmlformats.org/officeDocument/2006/relationships/hyperlink" Target="http://www.ttb.gov/" TargetMode="External"/><Relationship Id="rId15" Type="http://schemas.openxmlformats.org/officeDocument/2006/relationships/hyperlink" Target="http://www.fda.gov/" TargetMode="External"/><Relationship Id="rId23" Type="http://schemas.openxmlformats.org/officeDocument/2006/relationships/hyperlink" Target="http://www.iata.org/" TargetMode="External"/><Relationship Id="rId28" Type="http://schemas.openxmlformats.org/officeDocument/2006/relationships/hyperlink" Target="http://www.worldwidemetric.com/Measurements.html" TargetMode="External"/><Relationship Id="rId10" Type="http://schemas.openxmlformats.org/officeDocument/2006/relationships/hyperlink" Target="http://www.commerce.gov/" TargetMode="External"/><Relationship Id="rId19" Type="http://schemas.openxmlformats.org/officeDocument/2006/relationships/hyperlink" Target="http://www.aphis.usda.gov/plant_health/lacey_act/downloads/LaceyActPresentation--October2009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bp.gov/xp/cgov/toolbox/forms/" TargetMode="External"/><Relationship Id="rId14" Type="http://schemas.openxmlformats.org/officeDocument/2006/relationships/hyperlink" Target="http://www.fcc.gov/" TargetMode="External"/><Relationship Id="rId22" Type="http://schemas.openxmlformats.org/officeDocument/2006/relationships/hyperlink" Target="http://www.carnetregistration.org/" TargetMode="External"/><Relationship Id="rId27" Type="http://schemas.openxmlformats.org/officeDocument/2006/relationships/hyperlink" Target="http://www.xe.com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Stackhouse</dc:creator>
  <cp:keywords/>
  <dc:description/>
  <cp:lastModifiedBy>William Stackhouse</cp:lastModifiedBy>
  <cp:revision>2</cp:revision>
  <dcterms:created xsi:type="dcterms:W3CDTF">2020-12-01T15:40:00Z</dcterms:created>
  <dcterms:modified xsi:type="dcterms:W3CDTF">2020-12-01T19:24:00Z</dcterms:modified>
</cp:coreProperties>
</file>